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10" w:rsidRDefault="007F4D10" w:rsidP="007F4D1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CB5C4B">
        <w:rPr>
          <w:b/>
          <w:sz w:val="28"/>
          <w:szCs w:val="28"/>
        </w:rPr>
        <w:t>Что делать, если налоговое уведомление не получено</w:t>
      </w:r>
    </w:p>
    <w:p w:rsidR="007F4D10" w:rsidRDefault="007F4D10" w:rsidP="007F4D1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F4D10" w:rsidRDefault="007F4D10" w:rsidP="007F4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7F4D10" w:rsidRDefault="007F4D10" w:rsidP="007F4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При этом налоговые уведомления не направляются по почте на бумажном носителе в следующих случаях: </w:t>
      </w:r>
    </w:p>
    <w:p w:rsidR="007F4D10" w:rsidRDefault="007F4D10" w:rsidP="007F4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  <w:r>
        <w:rPr>
          <w:sz w:val="28"/>
          <w:szCs w:val="28"/>
        </w:rPr>
        <w:t xml:space="preserve"> </w:t>
      </w:r>
    </w:p>
    <w:p w:rsidR="007F4D10" w:rsidRDefault="007F4D10" w:rsidP="007F4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7F4D10" w:rsidRDefault="007F4D10" w:rsidP="007F4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3) налогоплательщик является пользователем интернет-сервиса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7F4D10" w:rsidRDefault="007F4D10" w:rsidP="007F4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иных случаях при неполучении до 1 ноября налогового уведомления за период владения налогооблагаемыми недвижимостью или транспортным средством, налогоплательщику </w:t>
      </w:r>
      <w:r>
        <w:rPr>
          <w:sz w:val="28"/>
          <w:szCs w:val="28"/>
        </w:rPr>
        <w:t xml:space="preserve">целесообразно </w:t>
      </w:r>
      <w:r w:rsidRPr="00CB5C4B">
        <w:rPr>
          <w:sz w:val="28"/>
          <w:szCs w:val="28"/>
        </w:rPr>
        <w:t>обратиться в налоговую инспекцию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794408" w:rsidRDefault="007F4D10" w:rsidP="007F4D10">
      <w:pPr>
        <w:jc w:val="both"/>
      </w:pPr>
      <w:r w:rsidRPr="00CB5C4B">
        <w:rPr>
          <w:sz w:val="28"/>
          <w:szCs w:val="28"/>
        </w:rPr>
        <w:t>Владельцы недвижимости или транспортных средств, которые никогда не получали налоговые уведомления</w:t>
      </w:r>
      <w:r>
        <w:rPr>
          <w:sz w:val="28"/>
          <w:szCs w:val="28"/>
        </w:rPr>
        <w:t xml:space="preserve"> за истекший налоговый период </w:t>
      </w:r>
      <w:r w:rsidRPr="00CB5C4B">
        <w:rPr>
          <w:sz w:val="28"/>
          <w:szCs w:val="28"/>
        </w:rPr>
        <w:t xml:space="preserve">и не заявляли налоговые льготы в отношении налогооблагаемого имущества, </w:t>
      </w:r>
      <w:hyperlink r:id="rId4" w:history="1">
        <w:r w:rsidRPr="00CB5C4B">
          <w:rPr>
            <w:sz w:val="28"/>
            <w:szCs w:val="28"/>
          </w:rPr>
          <w:t>обязаны сообщать о наличии у них данных объектов в любой налоговый орган</w:t>
        </w:r>
      </w:hyperlink>
      <w:r w:rsidRPr="00CB5C4B">
        <w:rPr>
          <w:sz w:val="28"/>
          <w:szCs w:val="28"/>
        </w:rPr>
        <w:t xml:space="preserve"> (форма сообщения утверждена приказом ФНС России от 26.11.2014 № ММВ-7-11/598@).</w:t>
      </w:r>
    </w:p>
    <w:sectPr w:rsidR="0079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10"/>
    <w:rsid w:val="0057788F"/>
    <w:rsid w:val="00794408"/>
    <w:rsid w:val="007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444405-4306-460C-A33F-1493E007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1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fl/interest/imuch_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Рублина Екатерина Борисовна</dc:creator>
  <cp:keywords/>
  <dc:description/>
  <cp:lastModifiedBy>Дроздова Елена Эроловна</cp:lastModifiedBy>
  <cp:revision>2</cp:revision>
  <dcterms:created xsi:type="dcterms:W3CDTF">2022-10-06T08:43:00Z</dcterms:created>
  <dcterms:modified xsi:type="dcterms:W3CDTF">2022-10-06T08:43:00Z</dcterms:modified>
</cp:coreProperties>
</file>